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212.01: Exempt Meetings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Tri-County Board meetings at which a quorum is not present, or gatherings of the board for purely ministerial or social purposes when there is no discussion of policy or no intent to avoid the purposes of the open meetings law, are exempt from the open meetings law requirements.  Since gatherings of this type are exempt from the open meetings requirements, they can be held without public notice, be separate from an open meeting, be held without recording the gathering or taking minutes, and be held without a vote or motion.  The board may also hold an exempt session for the following reasons, or as may be otherwise authorized by law: </w:t>
      </w:r>
    </w:p>
    <w:p w:rsidR="00000000" w:rsidDel="00000000" w:rsidP="00000000" w:rsidRDefault="00000000" w:rsidRPr="00000000" w14:paraId="00000008">
      <w:pPr>
        <w:numPr>
          <w:ilvl w:val="0"/>
          <w:numId w:val="1"/>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Negotiating sessions, strategy meetings of public employers or employee organizations, mediation and the deliberative process of arbitration;</w:t>
        <w:br w:type="textWrapping"/>
        <w:t xml:space="preserve"> </w:t>
      </w:r>
    </w:p>
    <w:p w:rsidR="00000000" w:rsidDel="00000000" w:rsidP="00000000" w:rsidRDefault="00000000" w:rsidRPr="00000000" w14:paraId="00000009">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to discuss strategy in matters relating to employment conditions of employees not covered by the collective bargaining law;</w:t>
        <w:br w:type="textWrapping"/>
        <w:t xml:space="preserve"> </w:t>
      </w:r>
    </w:p>
    <w:p w:rsidR="00000000" w:rsidDel="00000000" w:rsidP="00000000" w:rsidRDefault="00000000" w:rsidRPr="00000000" w14:paraId="0000000A">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to conduct a private hearing relating to the recommended termination of a teacher's contract.  The private hearing however, in the teacher's contract termination will be recorded verbatim by a court reporter; and</w:t>
        <w:br w:type="textWrapping"/>
        <w:t xml:space="preserve"> </w:t>
      </w:r>
    </w:p>
    <w:p w:rsidR="00000000" w:rsidDel="00000000" w:rsidP="00000000" w:rsidRDefault="00000000" w:rsidRPr="00000000" w14:paraId="0000000B">
      <w:pPr>
        <w:numPr>
          <w:ilvl w:val="0"/>
          <w:numId w:val="1"/>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to conduct a private hearing relating to the termination of a probationary administrator's contract or to review the proposed decision of the administrative law judge regarding the termination of an administrator's contract.</w:t>
      </w:r>
      <w:r w:rsidDel="00000000" w:rsidR="00000000" w:rsidRPr="00000000">
        <w:rPr>
          <w:rFonts w:ascii="Lato" w:cs="Lato" w:eastAsia="Lato" w:hAnsi="Lato"/>
          <w:rtl w:val="0"/>
        </w:rPr>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C">
            <w:pPr>
              <w:rPr>
                <w:rFonts w:ascii="Lato" w:cs="Lato" w:eastAsia="Lato" w:hAnsi="Lato"/>
              </w:rPr>
            </w:pPr>
            <w:r w:rsidDel="00000000" w:rsidR="00000000" w:rsidRPr="00000000">
              <w:rPr>
                <w:rFonts w:ascii="Lato" w:cs="Lato" w:eastAsia="Lato" w:hAnsi="Lato"/>
                <w:rtl w:val="0"/>
              </w:rPr>
              <w:t xml:space="preserve">Legal Reference:</w:t>
            </w:r>
          </w:p>
        </w:tc>
        <w:tc>
          <w:tcPr>
            <w:vAlign w:val="center"/>
          </w:tcPr>
          <w:p w:rsidR="00000000" w:rsidDel="00000000" w:rsidP="00000000" w:rsidRDefault="00000000" w:rsidRPr="00000000" w14:paraId="0000000D">
            <w:pPr>
              <w:rPr>
                <w:rFonts w:ascii="Lato" w:cs="Lato" w:eastAsia="Lato" w:hAnsi="Lato"/>
              </w:rPr>
            </w:pPr>
            <w:r w:rsidDel="00000000" w:rsidR="00000000" w:rsidRPr="00000000">
              <w:rPr>
                <w:rFonts w:ascii="Lato" w:cs="Lato" w:eastAsia="Lato" w:hAnsi="Lato"/>
                <w:rtl w:val="0"/>
              </w:rPr>
              <w:t xml:space="preserve">Iowa Code §§ 20.17; 21; 22.7; 279.15, .16.</w:t>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11">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Iowa Code  § 20.17</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7">
              <w:r w:rsidDel="00000000" w:rsidR="00000000" w:rsidRPr="00000000">
                <w:rPr>
                  <w:rFonts w:ascii="Lato" w:cs="Lato" w:eastAsia="Lato" w:hAnsi="Lato"/>
                  <w:color w:val="0563c1"/>
                  <w:u w:val="single"/>
                  <w:rtl w:val="0"/>
                </w:rPr>
                <w:t xml:space="preserve">Collective Bargaining - Procedures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w:cs="Lato" w:eastAsia="Lato" w:hAnsi="Lato"/>
                <w:rtl w:val="0"/>
              </w:rPr>
              <w:t xml:space="preserve">Iowa Code  § 21</w:t>
            </w:r>
            <w:r w:rsidDel="00000000" w:rsidR="00000000" w:rsidRPr="00000000">
              <w:rPr>
                <w:rtl w:val="0"/>
              </w:rPr>
            </w:r>
          </w:p>
        </w:tc>
        <w:tc>
          <w:tcPr>
            <w:tcMar>
              <w:top w:w="0.0" w:type="dxa"/>
              <w:bottom w:w="0.0" w:type="dxa"/>
            </w:tcMar>
          </w:tcPr>
          <w:p w:rsidR="00000000" w:rsidDel="00000000" w:rsidP="00000000" w:rsidRDefault="00000000" w:rsidRPr="00000000" w14:paraId="00000015">
            <w:pPr>
              <w:rPr/>
            </w:pPr>
            <w:hyperlink r:id="rId8">
              <w:r w:rsidDel="00000000" w:rsidR="00000000" w:rsidRPr="00000000">
                <w:rPr>
                  <w:rFonts w:ascii="Lato" w:cs="Lato" w:eastAsia="Lato" w:hAnsi="Lato"/>
                  <w:color w:val="0563c1"/>
                  <w:u w:val="single"/>
                  <w:rtl w:val="0"/>
                </w:rPr>
                <w:t xml:space="preserve">Open Meetings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w:cs="Lato" w:eastAsia="Lato" w:hAnsi="Lato"/>
                <w:rtl w:val="0"/>
              </w:rPr>
              <w:t xml:space="preserve">Iowa Code  § 22.7</w:t>
            </w:r>
            <w:r w:rsidDel="00000000" w:rsidR="00000000" w:rsidRPr="00000000">
              <w:rPr>
                <w:rtl w:val="0"/>
              </w:rPr>
            </w:r>
          </w:p>
        </w:tc>
        <w:tc>
          <w:tcPr>
            <w:tcMar>
              <w:top w:w="0.0" w:type="dxa"/>
              <w:bottom w:w="0.0" w:type="dxa"/>
            </w:tcMar>
          </w:tcPr>
          <w:p w:rsidR="00000000" w:rsidDel="00000000" w:rsidP="00000000" w:rsidRDefault="00000000" w:rsidRPr="00000000" w14:paraId="00000017">
            <w:pPr>
              <w:rPr/>
            </w:pPr>
            <w:hyperlink r:id="rId9">
              <w:r w:rsidDel="00000000" w:rsidR="00000000" w:rsidRPr="00000000">
                <w:rPr>
                  <w:rFonts w:ascii="Lato" w:cs="Lato" w:eastAsia="Lato" w:hAnsi="Lato"/>
                  <w:color w:val="0563c1"/>
                  <w:u w:val="single"/>
                  <w:rtl w:val="0"/>
                </w:rPr>
                <w:t xml:space="preserve">Confidential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w:cs="Lato" w:eastAsia="Lato" w:hAnsi="Lato"/>
                <w:rtl w:val="0"/>
              </w:rPr>
              <w:t xml:space="preserve">Iowa Code  § 279.15</w:t>
            </w:r>
            <w:r w:rsidDel="00000000" w:rsidR="00000000" w:rsidRPr="00000000">
              <w:rPr>
                <w:rtl w:val="0"/>
              </w:rPr>
            </w:r>
          </w:p>
        </w:tc>
        <w:tc>
          <w:tcPr>
            <w:tcMar>
              <w:top w:w="0.0" w:type="dxa"/>
              <w:bottom w:w="0.0" w:type="dxa"/>
            </w:tcMar>
          </w:tcPr>
          <w:p w:rsidR="00000000" w:rsidDel="00000000" w:rsidP="00000000" w:rsidRDefault="00000000" w:rsidRPr="00000000" w14:paraId="00000019">
            <w:pPr>
              <w:rPr/>
            </w:pPr>
            <w:hyperlink r:id="rId10">
              <w:r w:rsidDel="00000000" w:rsidR="00000000" w:rsidRPr="00000000">
                <w:rPr>
                  <w:rFonts w:ascii="Lato" w:cs="Lato" w:eastAsia="Lato" w:hAnsi="Lato"/>
                  <w:color w:val="0563c1"/>
                  <w:u w:val="single"/>
                  <w:rtl w:val="0"/>
                </w:rPr>
                <w:t xml:space="preserve">Directors - Powers and Duties - Termination/Request for Hearing</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A">
            <w:pPr>
              <w:spacing w:after="0" w:lineRule="auto"/>
              <w:rPr/>
            </w:pPr>
            <w:r w:rsidDel="00000000" w:rsidR="00000000" w:rsidRPr="00000000">
              <w:rPr>
                <w:rFonts w:ascii="Lato" w:cs="Lato" w:eastAsia="Lato" w:hAnsi="Lato"/>
                <w:rtl w:val="0"/>
              </w:rPr>
              <w:t xml:space="preserve">Iowa Code  § 279.16</w:t>
            </w:r>
            <w:r w:rsidDel="00000000" w:rsidR="00000000" w:rsidRPr="00000000">
              <w:rPr>
                <w:rtl w:val="0"/>
              </w:rPr>
            </w:r>
          </w:p>
        </w:tc>
        <w:tc>
          <w:tcPr>
            <w:tcMar>
              <w:top w:w="0.0" w:type="dxa"/>
              <w:bottom w:w="0.0" w:type="dxa"/>
            </w:tcMar>
          </w:tcPr>
          <w:p w:rsidR="00000000" w:rsidDel="00000000" w:rsidP="00000000" w:rsidRDefault="00000000" w:rsidRPr="00000000" w14:paraId="0000001B">
            <w:pPr>
              <w:rPr/>
            </w:pPr>
            <w:hyperlink r:id="rId11">
              <w:r w:rsidDel="00000000" w:rsidR="00000000" w:rsidRPr="00000000">
                <w:rPr>
                  <w:rFonts w:ascii="Lato" w:cs="Lato" w:eastAsia="Lato" w:hAnsi="Lato"/>
                  <w:color w:val="0563c1"/>
                  <w:u w:val="single"/>
                  <w:rtl w:val="0"/>
                </w:rPr>
                <w:t xml:space="preserve">Directors -powers and Duties - Private Hearing</w:t>
              </w:r>
            </w:hyperlink>
            <w:r w:rsidDel="00000000" w:rsidR="00000000" w:rsidRPr="00000000">
              <w:rPr>
                <w:rtl w:val="0"/>
              </w:rPr>
            </w:r>
          </w:p>
        </w:tc>
      </w:tr>
    </w:tbl>
    <w:p w:rsidR="00000000" w:rsidDel="00000000" w:rsidP="00000000" w:rsidRDefault="00000000" w:rsidRPr="00000000" w14:paraId="0000001C">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E">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208</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12">
              <w:r w:rsidDel="00000000" w:rsidR="00000000" w:rsidRPr="00000000">
                <w:rPr>
                  <w:rFonts w:ascii="Lato" w:cs="Lato" w:eastAsia="Lato" w:hAnsi="Lato"/>
                  <w:color w:val="0563c1"/>
                  <w:u w:val="single"/>
                  <w:rtl w:val="0"/>
                </w:rPr>
                <w:t xml:space="preserve">Ad Hoc Committees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1">
            <w:pPr>
              <w:spacing w:after="0" w:lineRule="auto"/>
              <w:rPr/>
            </w:pPr>
            <w:r w:rsidDel="00000000" w:rsidR="00000000" w:rsidRPr="00000000">
              <w:rPr>
                <w:rFonts w:ascii="Lato" w:cs="Lato" w:eastAsia="Lato" w:hAnsi="Lato"/>
                <w:rtl w:val="0"/>
              </w:rPr>
              <w:t xml:space="preserve">208-E(1)</w:t>
            </w:r>
            <w:r w:rsidDel="00000000" w:rsidR="00000000" w:rsidRPr="00000000">
              <w:rPr>
                <w:rtl w:val="0"/>
              </w:rPr>
            </w:r>
          </w:p>
        </w:tc>
        <w:tc>
          <w:tcPr>
            <w:tcMar>
              <w:top w:w="0.0" w:type="dxa"/>
              <w:bottom w:w="0.0" w:type="dxa"/>
            </w:tcMar>
          </w:tcPr>
          <w:p w:rsidR="00000000" w:rsidDel="00000000" w:rsidP="00000000" w:rsidRDefault="00000000" w:rsidRPr="00000000" w14:paraId="00000022">
            <w:pPr>
              <w:rPr/>
            </w:pPr>
            <w:hyperlink r:id="rId13">
              <w:r w:rsidDel="00000000" w:rsidR="00000000" w:rsidRPr="00000000">
                <w:rPr>
                  <w:rFonts w:ascii="Lato" w:cs="Lato" w:eastAsia="Lato" w:hAnsi="Lato"/>
                  <w:color w:val="0563c1"/>
                  <w:u w:val="single"/>
                  <w:rtl w:val="0"/>
                </w:rPr>
                <w:t xml:space="preserve">Ad Hoc Committees  - Exhibit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3">
            <w:pPr>
              <w:spacing w:after="0" w:lineRule="auto"/>
              <w:rPr/>
            </w:pPr>
            <w:r w:rsidDel="00000000" w:rsidR="00000000" w:rsidRPr="00000000">
              <w:rPr>
                <w:rFonts w:ascii="Lato" w:cs="Lato" w:eastAsia="Lato" w:hAnsi="Lato"/>
                <w:rtl w:val="0"/>
              </w:rPr>
              <w:t xml:space="preserve">211</w:t>
            </w:r>
            <w:r w:rsidDel="00000000" w:rsidR="00000000" w:rsidRPr="00000000">
              <w:rPr>
                <w:rtl w:val="0"/>
              </w:rPr>
            </w:r>
          </w:p>
        </w:tc>
        <w:tc>
          <w:tcPr>
            <w:tcMar>
              <w:top w:w="0.0" w:type="dxa"/>
              <w:bottom w:w="0.0" w:type="dxa"/>
            </w:tcMar>
          </w:tcPr>
          <w:p w:rsidR="00000000" w:rsidDel="00000000" w:rsidP="00000000" w:rsidRDefault="00000000" w:rsidRPr="00000000" w14:paraId="00000024">
            <w:pPr>
              <w:rPr/>
            </w:pPr>
            <w:hyperlink r:id="rId14">
              <w:r w:rsidDel="00000000" w:rsidR="00000000" w:rsidRPr="00000000">
                <w:rPr>
                  <w:rFonts w:ascii="Lato" w:cs="Lato" w:eastAsia="Lato" w:hAnsi="Lato"/>
                  <w:color w:val="0563c1"/>
                  <w:u w:val="single"/>
                  <w:rtl w:val="0"/>
                </w:rPr>
                <w:t xml:space="preserve">Open Meetings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5">
            <w:pPr>
              <w:spacing w:after="0" w:lineRule="auto"/>
              <w:rPr/>
            </w:pPr>
            <w:r w:rsidDel="00000000" w:rsidR="00000000" w:rsidRPr="00000000">
              <w:rPr>
                <w:rFonts w:ascii="Lato" w:cs="Lato" w:eastAsia="Lato" w:hAnsi="Lato"/>
                <w:rtl w:val="0"/>
              </w:rPr>
              <w:t xml:space="preserve">212</w:t>
            </w:r>
            <w:r w:rsidDel="00000000" w:rsidR="00000000" w:rsidRPr="00000000">
              <w:rPr>
                <w:rtl w:val="0"/>
              </w:rPr>
            </w:r>
          </w:p>
        </w:tc>
        <w:tc>
          <w:tcPr>
            <w:tcMar>
              <w:top w:w="0.0" w:type="dxa"/>
              <w:bottom w:w="0.0" w:type="dxa"/>
            </w:tcMar>
          </w:tcPr>
          <w:p w:rsidR="00000000" w:rsidDel="00000000" w:rsidP="00000000" w:rsidRDefault="00000000" w:rsidRPr="00000000" w14:paraId="00000026">
            <w:pPr>
              <w:rPr/>
            </w:pPr>
            <w:hyperlink r:id="rId15">
              <w:r w:rsidDel="00000000" w:rsidR="00000000" w:rsidRPr="00000000">
                <w:rPr>
                  <w:rFonts w:ascii="Lato" w:cs="Lato" w:eastAsia="Lato" w:hAnsi="Lato"/>
                  <w:color w:val="0563c1"/>
                  <w:u w:val="single"/>
                  <w:rtl w:val="0"/>
                </w:rPr>
                <w:t xml:space="preserve">Closed Sessions</w:t>
              </w:r>
            </w:hyperlink>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egis.iowa.gov/docs/code/279.16.pdf" TargetMode="External"/><Relationship Id="rId10" Type="http://schemas.openxmlformats.org/officeDocument/2006/relationships/hyperlink" Target="https://www.legis.iowa.gov/docs/code/279.15.pdf" TargetMode="External"/><Relationship Id="rId13" Type="http://schemas.openxmlformats.org/officeDocument/2006/relationships/hyperlink" Target="https://simbli.eboardsolutions.com/Policy/ViewPolicy.aspx?S=36031104&amp;revid=ppzlbcxJYp1CJuACYIzIjQ==" TargetMode="External"/><Relationship Id="rId12" Type="http://schemas.openxmlformats.org/officeDocument/2006/relationships/hyperlink" Target="https://simbli.eboardsolutions.com/Policy/ViewPolicy.aspx?S=36031104&amp;revid=7QLI11SR4XVLLevGguIER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2.7.pdf" TargetMode="External"/><Relationship Id="rId15" Type="http://schemas.openxmlformats.org/officeDocument/2006/relationships/hyperlink" Target="https://simbli.eboardsolutions.com/Policy/ViewPolicy.aspx?S=36031104&amp;revid=okXKg0gFjR2XOVY8ZroYow==" TargetMode="External"/><Relationship Id="rId14" Type="http://schemas.openxmlformats.org/officeDocument/2006/relationships/hyperlink" Target="https://simbli.eboardsolutions.com/Policy/ViewPolicy.aspx?S=36031104&amp;revid=qHsCxqsTEHGabqmVbe3ZTQ=="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0.17.pdf" TargetMode="External"/><Relationship Id="rId8" Type="http://schemas.openxmlformats.org/officeDocument/2006/relationships/hyperlink" Target="https://www.legis.iowa.gov/docs/code/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dQpLN4uRUjkhywj3jmnOhXAODQ==">CgMxLjAyCGguZ2pkZ3hzOAByITFackhGQ0dtVGFXdHJ0RERjNVBGUHl4OWNRLW5hOGlJNA==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2024-02-14T20:11:00Z</dcterms:created>
  <dc:creator>Linda Heisdorffer</dc:creator>
</cp:coreProperties>
</file>